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E63D" w14:textId="5E60D794" w:rsidR="00947B36" w:rsidRPr="00FB4B70" w:rsidRDefault="00947B36" w:rsidP="00947B36">
      <w:r>
        <w:rPr>
          <w:noProof/>
          <w:lang w:eastAsia="fi-FI"/>
        </w:rPr>
        <w:drawing>
          <wp:anchor distT="0" distB="0" distL="114300" distR="114300" simplePos="0" relativeHeight="251658242" behindDoc="1" locked="0" layoutInCell="1" allowOverlap="1" wp14:anchorId="2DC53E51" wp14:editId="02F4861E">
            <wp:simplePos x="0" y="0"/>
            <wp:positionH relativeFrom="margin">
              <wp:align>left</wp:align>
            </wp:positionH>
            <wp:positionV relativeFrom="topMargin">
              <wp:posOffset>373380</wp:posOffset>
            </wp:positionV>
            <wp:extent cx="1051200" cy="1123200"/>
            <wp:effectExtent l="0" t="0" r="0" b="1270"/>
            <wp:wrapTight wrapText="bothSides">
              <wp:wrapPolygon edited="0">
                <wp:start x="0" y="0"/>
                <wp:lineTo x="0" y="21258"/>
                <wp:lineTo x="21143" y="21258"/>
                <wp:lineTo x="21143" y="0"/>
                <wp:lineTo x="0" y="0"/>
              </wp:wrapPolygon>
            </wp:wrapTight>
            <wp:docPr id="4" name="Picture 4" descr="Etelä-Karjalan hyvinvointilaueen sydänlogo ja nim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Etelä-Karjalan hyvinvointilaueen sydänlogo ja nimi">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1200" cy="1123200"/>
                    </a:xfrm>
                    <a:prstGeom prst="rect">
                      <a:avLst/>
                    </a:prstGeom>
                  </pic:spPr>
                </pic:pic>
              </a:graphicData>
            </a:graphic>
            <wp14:sizeRelH relativeFrom="margin">
              <wp14:pctWidth>0</wp14:pctWidth>
            </wp14:sizeRelH>
            <wp14:sizeRelV relativeFrom="margin">
              <wp14:pctHeight>0</wp14:pctHeight>
            </wp14:sizeRelV>
          </wp:anchor>
        </w:drawing>
      </w:r>
    </w:p>
    <w:p w14:paraId="02C41868" w14:textId="77777777" w:rsidR="00883274" w:rsidRDefault="00883274" w:rsidP="00651AE6">
      <w:pPr>
        <w:pStyle w:val="Leipteksti1"/>
        <w:ind w:left="0"/>
        <w:rPr>
          <w:sz w:val="44"/>
          <w:szCs w:val="44"/>
        </w:rPr>
      </w:pPr>
      <w:bookmarkStart w:id="0" w:name="_Hlk138245651"/>
    </w:p>
    <w:p w14:paraId="0203F914" w14:textId="0C6B12FD" w:rsidR="00651AE6" w:rsidRPr="00B620DB" w:rsidRDefault="00651AE6" w:rsidP="00651AE6">
      <w:pPr>
        <w:pStyle w:val="Leipteksti1"/>
        <w:ind w:left="0"/>
        <w:rPr>
          <w:sz w:val="44"/>
          <w:szCs w:val="44"/>
        </w:rPr>
      </w:pPr>
      <w:r>
        <w:rPr>
          <w:noProof/>
          <w:lang w:eastAsia="fi-FI"/>
        </w:rPr>
        <w:drawing>
          <wp:anchor distT="0" distB="0" distL="114300" distR="114300" simplePos="0" relativeHeight="251658240" behindDoc="1" locked="0" layoutInCell="1" allowOverlap="1" wp14:anchorId="67F822D3" wp14:editId="355CEE71">
            <wp:simplePos x="0" y="0"/>
            <wp:positionH relativeFrom="margin">
              <wp:align>left</wp:align>
            </wp:positionH>
            <wp:positionV relativeFrom="topMargin">
              <wp:posOffset>373380</wp:posOffset>
            </wp:positionV>
            <wp:extent cx="1051200" cy="1123200"/>
            <wp:effectExtent l="0" t="0" r="0" b="1270"/>
            <wp:wrapTight wrapText="bothSides">
              <wp:wrapPolygon edited="0">
                <wp:start x="0" y="0"/>
                <wp:lineTo x="0" y="21258"/>
                <wp:lineTo x="21143" y="21258"/>
                <wp:lineTo x="21143" y="0"/>
                <wp:lineTo x="0" y="0"/>
              </wp:wrapPolygon>
            </wp:wrapTight>
            <wp:docPr id="3" name="Kuva 3" descr="Etelä-Karjalan hyvinvointilaueen sydänlogo ja nim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Etelä-Karjalan hyvinvointilaueen sydänlogo ja nimi">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1200" cy="1123200"/>
                    </a:xfrm>
                    <a:prstGeom prst="rect">
                      <a:avLst/>
                    </a:prstGeom>
                  </pic:spPr>
                </pic:pic>
              </a:graphicData>
            </a:graphic>
            <wp14:sizeRelH relativeFrom="margin">
              <wp14:pctWidth>0</wp14:pctWidth>
            </wp14:sizeRelH>
            <wp14:sizeRelV relativeFrom="margin">
              <wp14:pctHeight>0</wp14:pctHeight>
            </wp14:sizeRelV>
          </wp:anchor>
        </w:drawing>
      </w:r>
      <w:r>
        <w:rPr>
          <w:sz w:val="44"/>
          <w:szCs w:val="44"/>
        </w:rPr>
        <w:t>A</w:t>
      </w:r>
      <w:r w:rsidRPr="00B620DB">
        <w:rPr>
          <w:sz w:val="44"/>
          <w:szCs w:val="44"/>
        </w:rPr>
        <w:t>iesopimus Ruoka-aputoiminnan valtionavustushausta</w:t>
      </w:r>
    </w:p>
    <w:p w14:paraId="5F5D60E0" w14:textId="77777777" w:rsidR="00651AE6" w:rsidRDefault="00651AE6" w:rsidP="00651AE6">
      <w:pPr>
        <w:pStyle w:val="Leipteksti1"/>
      </w:pPr>
      <w:r>
        <w:t>Tässä aiesopimuksessa sovitaan ”Ruoka-aputoiminta” – valtionavustushankkeen yhteistyöstä hakijan ja osatoimijoiden välillä.</w:t>
      </w:r>
    </w:p>
    <w:p w14:paraId="4EBBFB39" w14:textId="0D48106C" w:rsidR="00651AE6" w:rsidRDefault="00651AE6" w:rsidP="00651AE6">
      <w:pPr>
        <w:pStyle w:val="Leipteksti1"/>
        <w:numPr>
          <w:ilvl w:val="0"/>
          <w:numId w:val="12"/>
        </w:numPr>
      </w:pPr>
      <w:r>
        <w:t xml:space="preserve">  Sopijapuolet </w:t>
      </w:r>
    </w:p>
    <w:p w14:paraId="53C9F7B0" w14:textId="77777777" w:rsidR="00651AE6" w:rsidRDefault="00651AE6" w:rsidP="00651AE6">
      <w:pPr>
        <w:pStyle w:val="Leipteksti1"/>
        <w:spacing w:after="0" w:line="240" w:lineRule="auto"/>
      </w:pPr>
      <w:r>
        <w:t>Hakija ja hallinnoija:</w:t>
      </w:r>
    </w:p>
    <w:p w14:paraId="06300198" w14:textId="77777777" w:rsidR="00651AE6" w:rsidRDefault="00651AE6" w:rsidP="00651AE6">
      <w:pPr>
        <w:pStyle w:val="Leipteksti1"/>
        <w:spacing w:after="0" w:line="240" w:lineRule="auto"/>
      </w:pPr>
      <w:r>
        <w:t xml:space="preserve">Etelä-Karjalan hyvinvointialue (EKHVA) </w:t>
      </w:r>
      <w:r>
        <w:tab/>
        <w:t xml:space="preserve">(y-tunnus </w:t>
      </w:r>
      <w:proofErr w:type="gramStart"/>
      <w:r w:rsidRPr="00947B36">
        <w:t>3221313-1</w:t>
      </w:r>
      <w:proofErr w:type="gramEnd"/>
      <w:r>
        <w:t>)</w:t>
      </w:r>
      <w:r>
        <w:tab/>
      </w:r>
    </w:p>
    <w:p w14:paraId="7AB9D1D9" w14:textId="77777777" w:rsidR="00651AE6" w:rsidRDefault="00651AE6" w:rsidP="00651AE6">
      <w:pPr>
        <w:pStyle w:val="Leipteksti1"/>
        <w:spacing w:after="0" w:line="240" w:lineRule="auto"/>
      </w:pPr>
      <w:r>
        <w:t>Valto Käkelän katu 3, 53130 Lappeenranta</w:t>
      </w:r>
      <w:r>
        <w:tab/>
      </w:r>
    </w:p>
    <w:p w14:paraId="45B4636C" w14:textId="77777777" w:rsidR="00651AE6" w:rsidRDefault="00651AE6" w:rsidP="00651AE6">
      <w:pPr>
        <w:pStyle w:val="Leipteksti1"/>
        <w:spacing w:after="0" w:line="240" w:lineRule="auto"/>
      </w:pPr>
      <w:r>
        <w:t xml:space="preserve">Yhteyshenkilö </w:t>
      </w:r>
      <w:r w:rsidRPr="00AD6F71">
        <w:rPr>
          <w:color w:val="FF0000"/>
        </w:rPr>
        <w:t>xxx</w:t>
      </w:r>
      <w:r>
        <w:tab/>
      </w:r>
    </w:p>
    <w:p w14:paraId="34570E29" w14:textId="77777777" w:rsidR="00651AE6" w:rsidRDefault="00651AE6" w:rsidP="00651AE6">
      <w:pPr>
        <w:pStyle w:val="Leipteksti1"/>
        <w:spacing w:after="0" w:line="240" w:lineRule="auto"/>
      </w:pPr>
      <w:r>
        <w:tab/>
      </w:r>
      <w:r>
        <w:tab/>
      </w:r>
      <w:r>
        <w:tab/>
      </w:r>
    </w:p>
    <w:p w14:paraId="0AC71244" w14:textId="77777777" w:rsidR="00651AE6" w:rsidRDefault="00651AE6" w:rsidP="00651AE6">
      <w:pPr>
        <w:pStyle w:val="Leipteksti1"/>
        <w:spacing w:after="0" w:line="240" w:lineRule="auto"/>
      </w:pPr>
      <w:r>
        <w:t xml:space="preserve">Osatoimija(t): </w:t>
      </w:r>
    </w:p>
    <w:p w14:paraId="1214663D" w14:textId="77777777" w:rsidR="00651AE6" w:rsidRPr="00E747FB" w:rsidRDefault="00651AE6" w:rsidP="00651AE6">
      <w:pPr>
        <w:pStyle w:val="Leipteksti1"/>
        <w:spacing w:after="0" w:line="240" w:lineRule="auto"/>
        <w:rPr>
          <w:color w:val="FF0000"/>
        </w:rPr>
      </w:pPr>
      <w:r>
        <w:rPr>
          <w:color w:val="FF0000"/>
        </w:rPr>
        <w:t>Y</w:t>
      </w:r>
      <w:r w:rsidRPr="00E747FB">
        <w:rPr>
          <w:color w:val="FF0000"/>
        </w:rPr>
        <w:t xml:space="preserve">hdistyksen nimi </w:t>
      </w:r>
    </w:p>
    <w:p w14:paraId="33A2FA18" w14:textId="77777777" w:rsidR="00651AE6" w:rsidRPr="00E747FB" w:rsidRDefault="00651AE6" w:rsidP="00651AE6">
      <w:pPr>
        <w:pStyle w:val="Leipteksti1"/>
        <w:spacing w:after="0" w:line="240" w:lineRule="auto"/>
        <w:rPr>
          <w:color w:val="FF0000"/>
        </w:rPr>
      </w:pPr>
      <w:r w:rsidRPr="00E747FB">
        <w:rPr>
          <w:color w:val="FF0000"/>
        </w:rPr>
        <w:t>Osoite</w:t>
      </w:r>
    </w:p>
    <w:p w14:paraId="0E612C96" w14:textId="77777777" w:rsidR="00651AE6" w:rsidRDefault="00651AE6" w:rsidP="00651AE6">
      <w:pPr>
        <w:pStyle w:val="Leipteksti1"/>
        <w:spacing w:after="0" w:line="240" w:lineRule="auto"/>
        <w:rPr>
          <w:color w:val="FF0000"/>
        </w:rPr>
      </w:pPr>
      <w:r w:rsidRPr="00E747FB">
        <w:rPr>
          <w:color w:val="FF0000"/>
        </w:rPr>
        <w:t>Yhteyshenkilö</w:t>
      </w:r>
    </w:p>
    <w:p w14:paraId="40F81D01" w14:textId="77777777" w:rsidR="00651AE6" w:rsidRDefault="00651AE6" w:rsidP="00651AE6">
      <w:pPr>
        <w:pStyle w:val="Leipteksti1"/>
        <w:spacing w:after="0" w:line="240" w:lineRule="auto"/>
        <w:rPr>
          <w:color w:val="FF0000"/>
        </w:rPr>
      </w:pPr>
      <w:r w:rsidRPr="00E747FB">
        <w:rPr>
          <w:color w:val="FF0000"/>
        </w:rPr>
        <w:t>Yhdistysrekisterin rekisterinumero</w:t>
      </w:r>
    </w:p>
    <w:p w14:paraId="097D9725" w14:textId="7D175304" w:rsidR="00651AE6" w:rsidRPr="00E747FB" w:rsidRDefault="00651AE6" w:rsidP="00651AE6">
      <w:pPr>
        <w:pStyle w:val="Leipteksti1"/>
        <w:spacing w:after="0" w:line="240" w:lineRule="auto"/>
        <w:rPr>
          <w:color w:val="FF0000"/>
        </w:rPr>
      </w:pPr>
      <w:r>
        <w:rPr>
          <w:color w:val="FF0000"/>
        </w:rPr>
        <w:t xml:space="preserve">Yhdistys </w:t>
      </w:r>
      <w:r w:rsidR="001F3550">
        <w:rPr>
          <w:color w:val="FF0000"/>
        </w:rPr>
        <w:t>käyttää</w:t>
      </w:r>
      <w:r>
        <w:rPr>
          <w:color w:val="FF0000"/>
        </w:rPr>
        <w:t xml:space="preserve"> </w:t>
      </w:r>
      <w:r w:rsidR="001F3550">
        <w:rPr>
          <w:color w:val="FF0000"/>
        </w:rPr>
        <w:t>R</w:t>
      </w:r>
      <w:r w:rsidRPr="00E747FB">
        <w:rPr>
          <w:color w:val="FF0000"/>
        </w:rPr>
        <w:t>uoka-apu.fi -</w:t>
      </w:r>
      <w:r w:rsidR="000F7C92">
        <w:rPr>
          <w:color w:val="FF0000"/>
        </w:rPr>
        <w:t>verkko</w:t>
      </w:r>
      <w:r w:rsidRPr="00E747FB">
        <w:rPr>
          <w:color w:val="FF0000"/>
        </w:rPr>
        <w:t>palvelu</w:t>
      </w:r>
      <w:r w:rsidR="001F3550">
        <w:rPr>
          <w:color w:val="FF0000"/>
        </w:rPr>
        <w:t>a:</w:t>
      </w:r>
      <w:r>
        <w:rPr>
          <w:color w:val="FF0000"/>
        </w:rPr>
        <w:t xml:space="preserve"> kyllä/ei</w:t>
      </w:r>
    </w:p>
    <w:p w14:paraId="321C0982" w14:textId="77777777" w:rsidR="00651AE6" w:rsidRDefault="00651AE6" w:rsidP="00651AE6">
      <w:pPr>
        <w:pStyle w:val="Leipteksti1"/>
        <w:spacing w:after="0"/>
      </w:pPr>
    </w:p>
    <w:p w14:paraId="78A59A5D" w14:textId="77777777" w:rsidR="00651AE6" w:rsidRDefault="00651AE6" w:rsidP="00651AE6">
      <w:pPr>
        <w:pStyle w:val="Leipteksti1"/>
        <w:numPr>
          <w:ilvl w:val="0"/>
          <w:numId w:val="12"/>
        </w:numPr>
      </w:pPr>
      <w:r>
        <w:t xml:space="preserve">Sopimuksen kohde </w:t>
      </w:r>
    </w:p>
    <w:p w14:paraId="041FCF56" w14:textId="77777777" w:rsidR="00651AE6" w:rsidRDefault="00651AE6" w:rsidP="00651AE6">
      <w:pPr>
        <w:pStyle w:val="Leipteksti1"/>
      </w:pPr>
      <w:r>
        <w:t xml:space="preserve">Tämän sopimuksen kohteena on yhteistyö sopijaosapuolten kesken ”Ruoka-aputoiminta” – valtionavustushankkeen hankesuunnitelmassa määriteltyjen toimenpiteiden osalta.  </w:t>
      </w:r>
      <w:r w:rsidRPr="004F1677">
        <w:rPr>
          <w:rFonts w:cs="Arial"/>
          <w:color w:val="0F0F0F"/>
          <w:szCs w:val="24"/>
          <w:shd w:val="clear" w:color="auto" w:fill="FFFFFF"/>
        </w:rPr>
        <w:t xml:space="preserve">Sosiaali- ja terveysministeriö </w:t>
      </w:r>
      <w:r>
        <w:rPr>
          <w:rFonts w:cs="Arial"/>
          <w:color w:val="0F0F0F"/>
          <w:szCs w:val="24"/>
          <w:shd w:val="clear" w:color="auto" w:fill="FFFFFF"/>
        </w:rPr>
        <w:t>on 24.4.2023</w:t>
      </w:r>
      <w:r w:rsidRPr="004F1677">
        <w:rPr>
          <w:rFonts w:cs="Arial"/>
          <w:color w:val="0F0F0F"/>
          <w:szCs w:val="24"/>
          <w:shd w:val="clear" w:color="auto" w:fill="FFFFFF"/>
        </w:rPr>
        <w:t xml:space="preserve"> ilmoitta</w:t>
      </w:r>
      <w:r>
        <w:rPr>
          <w:rFonts w:cs="Arial"/>
          <w:color w:val="0F0F0F"/>
          <w:szCs w:val="24"/>
          <w:shd w:val="clear" w:color="auto" w:fill="FFFFFF"/>
        </w:rPr>
        <w:t xml:space="preserve">nut </w:t>
      </w:r>
      <w:r w:rsidRPr="004F1677">
        <w:rPr>
          <w:rFonts w:cs="Arial"/>
          <w:color w:val="0F0F0F"/>
          <w:szCs w:val="24"/>
          <w:shd w:val="clear" w:color="auto" w:fill="FFFFFF"/>
        </w:rPr>
        <w:t>haettavaksi valtionavustusta ruoka-aputoiminnan järjestämisen kustannuksiin. Avustus on tarkoitettu ensi sijassa vapaaehtoistoimijoiden ruoka-aputoiminnan järjestämisestä aiheutuviin, välittömiin kustannuksiin. Avustuksen hakijatahona voi olla hyvinvointialueen keskuskunta, joka edelleen jakaisi avustuksen alueellaan tarkoituksenmukaisella tavalla. Mikäli alueen kunnista mikään ei voi toimia koordinoivana hakijana, voi hakijana toimia myös hyvinvointialue. </w:t>
      </w:r>
      <w:r>
        <w:rPr>
          <w:rFonts w:cs="Arial"/>
          <w:color w:val="0F0F0F"/>
          <w:szCs w:val="24"/>
          <w:shd w:val="clear" w:color="auto" w:fill="FFFFFF"/>
        </w:rPr>
        <w:t xml:space="preserve">Etelä-Karjalan hyvinvointialue toimii avustuksen hakijana Lappeenrannan ja Imatran kanssa </w:t>
      </w:r>
      <w:r>
        <w:rPr>
          <w:rFonts w:cs="Arial"/>
          <w:color w:val="0F0F0F"/>
          <w:szCs w:val="24"/>
          <w:shd w:val="clear" w:color="auto" w:fill="FFFFFF"/>
        </w:rPr>
        <w:lastRenderedPageBreak/>
        <w:t>yhteistyössä sovitusti</w:t>
      </w:r>
      <w:bookmarkStart w:id="1" w:name="_Hlk138245754"/>
      <w:r>
        <w:rPr>
          <w:rFonts w:cs="Arial"/>
          <w:color w:val="0F0F0F"/>
          <w:szCs w:val="24"/>
          <w:shd w:val="clear" w:color="auto" w:fill="FFFFFF"/>
        </w:rPr>
        <w:t>. Etelä-Karjalan alueelle v</w:t>
      </w:r>
      <w:r w:rsidRPr="00514D13">
        <w:rPr>
          <w:rFonts w:cs="Arial"/>
          <w:color w:val="0F0F0F"/>
          <w:szCs w:val="24"/>
          <w:shd w:val="clear" w:color="auto" w:fill="FFFFFF"/>
        </w:rPr>
        <w:t>altionavustuksen alin laskennallinen määrä kaikkien alueiden hakiessa</w:t>
      </w:r>
      <w:r>
        <w:rPr>
          <w:rFonts w:cs="Arial"/>
          <w:color w:val="0F0F0F"/>
          <w:szCs w:val="24"/>
          <w:shd w:val="clear" w:color="auto" w:fill="FFFFFF"/>
        </w:rPr>
        <w:t xml:space="preserve"> on </w:t>
      </w:r>
      <w:r>
        <w:t xml:space="preserve">41 455 €. </w:t>
      </w:r>
      <w:bookmarkEnd w:id="1"/>
    </w:p>
    <w:p w14:paraId="26E4076D" w14:textId="47883875" w:rsidR="00970BBE" w:rsidRDefault="00651AE6" w:rsidP="6A7F1865">
      <w:pPr>
        <w:pStyle w:val="Leipteksti1"/>
      </w:pPr>
      <w:r>
        <w:t>Valtionavustus on tarkoitettu ruoka-aputoimintaa järjestäville tahoille ruoka-aputoiminnan järjestämisen kustannuksiin. Avustu</w:t>
      </w:r>
      <w:r w:rsidR="004F7694">
        <w:t>s</w:t>
      </w:r>
      <w:r>
        <w:t xml:space="preserve"> kohdennetaan hankehallinnoijan kautta edelleen alueella </w:t>
      </w:r>
      <w:r w:rsidR="006F1A8E">
        <w:t>osatoimij</w:t>
      </w:r>
      <w:r w:rsidR="006573A7">
        <w:t>o</w:t>
      </w:r>
      <w:r w:rsidR="006F1A8E">
        <w:t xml:space="preserve">ina </w:t>
      </w:r>
      <w:r w:rsidR="006573A7">
        <w:t xml:space="preserve">toimiville </w:t>
      </w:r>
      <w:r w:rsidR="006F1A8E">
        <w:t>ruoka-aputoimijoille</w:t>
      </w:r>
      <w:r w:rsidR="006573A7">
        <w:t xml:space="preserve">, joiden kanssa on tehty </w:t>
      </w:r>
      <w:r w:rsidR="004F7694">
        <w:t xml:space="preserve">aiesopimus </w:t>
      </w:r>
      <w:r w:rsidR="006573A7">
        <w:t xml:space="preserve">ja </w:t>
      </w:r>
      <w:r>
        <w:t>yhtei</w:t>
      </w:r>
      <w:r w:rsidR="006573A7">
        <w:t>n</w:t>
      </w:r>
      <w:r>
        <w:t>en hankesuunnitelma</w:t>
      </w:r>
      <w:r w:rsidR="006573A7">
        <w:t xml:space="preserve"> rahoitusehtojen mukaisesti</w:t>
      </w:r>
      <w:r>
        <w:t xml:space="preserve">. Hankkeen osatoimijoina voivat olla alueella toimivat oikeuskelpoiset, rekisteröidyt, yleishyödylliset ja ruoka-aputoiminnassa vakinaisesti mukana olevat yhdistykset ja säätiöt. Avustusta voidaan kohdentaa vain sellaisille ruoka-aputoimijoille, jotka tiedottavat ruoka-aputoiminnastaan valtakunnallisessa, ruoka-aputapahtumia ja yhteisöllistä ruokailua järjestävien toimijoiden verkkopalvelussa (Ruoka-apu.fi).  </w:t>
      </w:r>
      <w:r w:rsidR="00970BBE">
        <w:t xml:space="preserve">Rahoittaja edellyttää, että hankkeen hallinnoijan on myös seurattava tätä osatoimijoiden aktiivista ruoka-apu.fi -palvelun käyttöä, joten osatoimija </w:t>
      </w:r>
      <w:r w:rsidR="00C277FD">
        <w:t xml:space="preserve">sitoutuu </w:t>
      </w:r>
      <w:r w:rsidR="006573A7">
        <w:t xml:space="preserve">tässä aiesopimuksessa </w:t>
      </w:r>
      <w:r w:rsidR="00970BBE">
        <w:t xml:space="preserve">rekisteröitymisen lisäksi </w:t>
      </w:r>
      <w:r w:rsidR="009A0FD8">
        <w:t>verkkopalvelun käyttöön</w:t>
      </w:r>
      <w:r w:rsidR="00C277FD">
        <w:t xml:space="preserve"> sekä</w:t>
      </w:r>
      <w:r w:rsidR="009A0FD8">
        <w:t xml:space="preserve"> </w:t>
      </w:r>
      <w:r w:rsidR="00C277FD">
        <w:t>tiedottamaan ruoka-aputoiminnastaan</w:t>
      </w:r>
      <w:r w:rsidR="004F7694">
        <w:t xml:space="preserve">. </w:t>
      </w:r>
      <w:r w:rsidR="1FCC476C">
        <w:t>Ruoka-apu.fi -verkkopalveluun liittyv</w:t>
      </w:r>
      <w:r w:rsidR="53F1C591">
        <w:t xml:space="preserve">ä ohjeistusta on tarjolla </w:t>
      </w:r>
      <w:hyperlink r:id="rId11">
        <w:r w:rsidR="53F1C591" w:rsidRPr="6A7F1865">
          <w:rPr>
            <w:rStyle w:val="Hyperlinkki"/>
          </w:rPr>
          <w:t>Ruoka-avun järjestäjille – Ruoka-apu.fi</w:t>
        </w:r>
      </w:hyperlink>
      <w:r w:rsidR="53F1C591" w:rsidRPr="6A7F1865">
        <w:t xml:space="preserve"> tai </w:t>
      </w:r>
      <w:hyperlink r:id="rId12">
        <w:r w:rsidR="53F1C591" w:rsidRPr="6A7F1865">
          <w:rPr>
            <w:rStyle w:val="Hyperlinkki"/>
          </w:rPr>
          <w:t>info@ruoka-apu.fi</w:t>
        </w:r>
      </w:hyperlink>
      <w:r w:rsidR="53F1C591" w:rsidRPr="6A7F1865">
        <w:t xml:space="preserve">. </w:t>
      </w:r>
    </w:p>
    <w:p w14:paraId="6700867C" w14:textId="77777777" w:rsidR="00651AE6" w:rsidRDefault="00651AE6" w:rsidP="00651AE6">
      <w:pPr>
        <w:pStyle w:val="Leipteksti1"/>
        <w:rPr>
          <w:rFonts w:cs="Arial"/>
          <w:color w:val="0F0F0F"/>
          <w:szCs w:val="24"/>
          <w:shd w:val="clear" w:color="auto" w:fill="FFFFFF"/>
        </w:rPr>
      </w:pPr>
      <w:r w:rsidRPr="00E747FB">
        <w:rPr>
          <w:rFonts w:cs="Arial"/>
          <w:color w:val="0F0F0F"/>
          <w:szCs w:val="24"/>
          <w:shd w:val="clear" w:color="auto" w:fill="FFFFFF"/>
        </w:rPr>
        <w:t xml:space="preserve">Avustuksen tarkoitus on </w:t>
      </w:r>
      <w:r>
        <w:rPr>
          <w:rFonts w:cs="Arial"/>
          <w:color w:val="0F0F0F"/>
          <w:szCs w:val="24"/>
          <w:shd w:val="clear" w:color="auto" w:fill="FFFFFF"/>
        </w:rPr>
        <w:t xml:space="preserve">hakuilmoituksen mukaan </w:t>
      </w:r>
      <w:r w:rsidRPr="00E747FB">
        <w:rPr>
          <w:rFonts w:cs="Arial"/>
          <w:color w:val="0F0F0F"/>
          <w:szCs w:val="24"/>
          <w:shd w:val="clear" w:color="auto" w:fill="FFFFFF"/>
        </w:rPr>
        <w:t>tukea ruoka-aputoiminnan järjestämistä mahdollisimman laajasti koko maassa sekä vahvistaa kuntien ja alueella toimivien ruoka-aputoimijoiden tavoitteellista yhteistyötä. Lisäksi avustuksen tavoitteena on vahvistaa ruoka-aputoiminnan yhteyttä ja kiinnittymistä alueella tapahtuvaan, osallisuutta edistävään ja eriarvoisuutta, köyhyyttä, syrjäytymistä ja syrjintää vähentävään hyvinvointityöhön, kuten hyvinvointialueen ja kuntien toteuttamaan etsivään työhön tai hyvinvointialueen yhteisösosiaalityöhön.</w:t>
      </w:r>
    </w:p>
    <w:p w14:paraId="1A341ED6" w14:textId="77777777" w:rsidR="00651AE6" w:rsidRDefault="00651AE6" w:rsidP="00651AE6">
      <w:pPr>
        <w:pStyle w:val="Leipteksti1"/>
      </w:pPr>
      <w:r w:rsidRPr="004F1677">
        <w:t>Avustuksen hakuaika on 2.4. – 31.8.2023 klo 16.15.</w:t>
      </w:r>
    </w:p>
    <w:p w14:paraId="5C8FBEC6" w14:textId="77777777" w:rsidR="00651AE6" w:rsidRDefault="00651AE6" w:rsidP="00651AE6">
      <w:pPr>
        <w:pStyle w:val="Leipteksti1"/>
        <w:numPr>
          <w:ilvl w:val="0"/>
          <w:numId w:val="12"/>
        </w:numPr>
      </w:pPr>
      <w:r>
        <w:t>Sopimuskausi</w:t>
      </w:r>
    </w:p>
    <w:p w14:paraId="11969344" w14:textId="4B2C04DA" w:rsidR="00651AE6" w:rsidRPr="00E747FB" w:rsidRDefault="00651AE6" w:rsidP="00651AE6">
      <w:pPr>
        <w:pStyle w:val="Leipteksti1"/>
        <w:rPr>
          <w:sz w:val="20"/>
          <w:szCs w:val="16"/>
        </w:rPr>
      </w:pPr>
      <w:r>
        <w:t xml:space="preserve">Tämä aiesopimus liitetään Etelä-Karjalan hyvinvointialueen avustushakemukseen. Aiesopimus astuu voimaan sopijaosapuolten allekirjoitettua sopimuksen ja on </w:t>
      </w:r>
      <w:r>
        <w:lastRenderedPageBreak/>
        <w:t xml:space="preserve">voimassa mahdollisen myönteisen rahoituksen päätöksen myötä hankkeen ajan </w:t>
      </w:r>
      <w:r w:rsidRPr="006573A7">
        <w:t>31.12.2024 asti</w:t>
      </w:r>
      <w:r>
        <w:t xml:space="preserve">. Kielteisen rahoituspäätöksen tai </w:t>
      </w:r>
      <w:r w:rsidR="006573A7">
        <w:t>aie</w:t>
      </w:r>
      <w:r>
        <w:t xml:space="preserve">sopimuksen purkautumisen seurauksena sopimuksen voimassaolo päättyy päätös- tai purkamisilmoituspäivänä.  </w:t>
      </w:r>
      <w:r w:rsidRPr="00445EAB">
        <w:rPr>
          <w:rFonts w:cs="Arial"/>
          <w:color w:val="0F0F0F"/>
          <w:szCs w:val="24"/>
          <w:shd w:val="clear" w:color="auto" w:fill="FFFFFF"/>
        </w:rPr>
        <w:t>Avustusten käyttöaika päättyy 31.12.2024.</w:t>
      </w:r>
      <w:r w:rsidR="006573A7" w:rsidRPr="00445EAB">
        <w:rPr>
          <w:rFonts w:cs="Arial"/>
          <w:color w:val="0F0F0F"/>
          <w:szCs w:val="24"/>
          <w:shd w:val="clear" w:color="auto" w:fill="FFFFFF"/>
        </w:rPr>
        <w:t xml:space="preserve"> Myönteisen rahoituspäätöksen </w:t>
      </w:r>
      <w:r w:rsidR="006A36DF" w:rsidRPr="00445EAB">
        <w:rPr>
          <w:rFonts w:cs="Arial"/>
          <w:color w:val="0F0F0F"/>
          <w:szCs w:val="24"/>
          <w:shd w:val="clear" w:color="auto" w:fill="FFFFFF"/>
        </w:rPr>
        <w:t xml:space="preserve">myötä </w:t>
      </w:r>
      <w:r w:rsidR="00954E24" w:rsidRPr="00445EAB">
        <w:rPr>
          <w:rFonts w:cs="Arial"/>
          <w:color w:val="0F0F0F"/>
          <w:szCs w:val="24"/>
          <w:shd w:val="clear" w:color="auto" w:fill="FFFFFF"/>
        </w:rPr>
        <w:t>hallinnoija ja osatoimija laativat tarkemman yhteistyösopimuksen, jossa sovitaan valtionavustuksen käytöstä, seurannasta ja valvonnasta sekä tietojen raportoinnista rahoittajan ohjeiden mukaisesti.</w:t>
      </w:r>
      <w:r w:rsidR="00954E24">
        <w:rPr>
          <w:rFonts w:cs="Arial"/>
          <w:color w:val="0F0F0F"/>
          <w:sz w:val="22"/>
          <w:szCs w:val="22"/>
          <w:shd w:val="clear" w:color="auto" w:fill="FFFFFF"/>
        </w:rPr>
        <w:t xml:space="preserve"> </w:t>
      </w:r>
    </w:p>
    <w:p w14:paraId="589C494E" w14:textId="77777777" w:rsidR="00651AE6" w:rsidRDefault="00651AE6" w:rsidP="00651AE6">
      <w:pPr>
        <w:pStyle w:val="Leipteksti1"/>
        <w:numPr>
          <w:ilvl w:val="0"/>
          <w:numId w:val="12"/>
        </w:numPr>
      </w:pPr>
      <w:r>
        <w:t>Sopimuksen ehdot</w:t>
      </w:r>
    </w:p>
    <w:p w14:paraId="7EB5189D" w14:textId="77777777" w:rsidR="00651AE6" w:rsidRDefault="00651AE6" w:rsidP="00651AE6">
      <w:pPr>
        <w:pStyle w:val="Leipteksti1"/>
      </w:pPr>
      <w:r>
        <w:t xml:space="preserve">Tämän aiesopimuksen sopijaosapuolet vakuuttavat sitoutuvansa hankeyhteistyöhön valtionavustusehtojen mukaisesti.  Mikäli hankkeen toteuttaminen tai rahoittajaviranomaisen päätökset edellyttävät muutoksia hankesuunnitelmaan, niin muutoksista tiedotetaan sopijaosapuolille ennen täydentävän hanke-esityksen jättämistä rahoittajalle. </w:t>
      </w:r>
    </w:p>
    <w:p w14:paraId="047E32BA" w14:textId="77777777" w:rsidR="00651AE6" w:rsidRDefault="00651AE6" w:rsidP="00651AE6">
      <w:pPr>
        <w:pStyle w:val="Leipteksti1"/>
      </w:pPr>
      <w:r>
        <w:t xml:space="preserve">Osapuolet sitoutuvat huolehtimaan hakuilmoituksessa määritellyn avustuksen käyttötarkoituksesta, joka on lahjoitetun hävikkiruuan jakelun ja siihen liittyvän muun ruoka-aputoiminnan mahdollistamiseen. Korkeintaan 30 % haettavasta avustuksesta voidaan tarvittaessa kohdentaa hakukokonaisuuteen sisältyvän yksittäisen kuntatoimijan oman mahdollisen ruoka-aputoiminnan (kuten logistiikkakeskuksen tai hävikkiruokaa hyödyntävän kohtaamispaikan) kustannuksiin. </w:t>
      </w:r>
    </w:p>
    <w:p w14:paraId="786CCE6D" w14:textId="77777777" w:rsidR="00651AE6" w:rsidRDefault="00651AE6" w:rsidP="00651AE6">
      <w:pPr>
        <w:pStyle w:val="Leipteksti1"/>
      </w:pPr>
      <w:r w:rsidRPr="00E747FB">
        <w:rPr>
          <w:b/>
          <w:bCs/>
        </w:rPr>
        <w:t>Hankkeen hyväksyttäviksi kustannuksiksi</w:t>
      </w:r>
      <w:r>
        <w:t xml:space="preserve"> luetaan ruoka-aputoiminnan järjestämisestä aiheutuvat välttämättömät ja kohtuulliset kulut, kuten:</w:t>
      </w:r>
    </w:p>
    <w:p w14:paraId="01382908" w14:textId="77777777" w:rsidR="00651AE6" w:rsidRDefault="00651AE6" w:rsidP="00651AE6">
      <w:pPr>
        <w:pStyle w:val="Leipteksti1"/>
        <w:spacing w:after="0" w:line="240" w:lineRule="auto"/>
        <w:ind w:left="2608"/>
      </w:pPr>
      <w:r>
        <w:t>1. Vuokrat, sähkö- ja polttoainekustannukset, jotka liittyvät kuljetukseen, varastointiin ja jakeluun;</w:t>
      </w:r>
    </w:p>
    <w:p w14:paraId="628ACE14" w14:textId="77777777" w:rsidR="00651AE6" w:rsidRDefault="00651AE6" w:rsidP="00651AE6">
      <w:pPr>
        <w:pStyle w:val="Leipteksti1"/>
        <w:spacing w:after="0" w:line="240" w:lineRule="auto"/>
        <w:ind w:left="2608"/>
      </w:pPr>
      <w:r>
        <w:t>2. Ruoan valmistuskustannukset;</w:t>
      </w:r>
    </w:p>
    <w:p w14:paraId="0210BB9F" w14:textId="77777777" w:rsidR="00651AE6" w:rsidRDefault="00651AE6" w:rsidP="00651AE6">
      <w:pPr>
        <w:pStyle w:val="Leipteksti1"/>
        <w:spacing w:after="0" w:line="240" w:lineRule="auto"/>
        <w:ind w:left="2608"/>
      </w:pPr>
      <w:r>
        <w:t>3. Materiaalien, tarvikkeiden ja vastaavien tuotteiden hankintakustannukset, jotka aiheutuvat suoraan hankkeesta;</w:t>
      </w:r>
    </w:p>
    <w:p w14:paraId="56FA8659" w14:textId="77777777" w:rsidR="00651AE6" w:rsidRDefault="00651AE6" w:rsidP="00651AE6">
      <w:pPr>
        <w:pStyle w:val="Leipteksti1"/>
        <w:spacing w:after="0" w:line="240" w:lineRule="auto"/>
        <w:ind w:left="2608"/>
      </w:pPr>
      <w:r>
        <w:t xml:space="preserve">4. Kylmäkuljetuskalusteiden ja jakeluautojen käyttökustannukset; </w:t>
      </w:r>
    </w:p>
    <w:p w14:paraId="6400D807" w14:textId="77777777" w:rsidR="00651AE6" w:rsidRDefault="00651AE6" w:rsidP="00651AE6">
      <w:pPr>
        <w:pStyle w:val="Leipteksti1"/>
        <w:spacing w:after="0" w:line="240" w:lineRule="auto"/>
        <w:ind w:left="2608"/>
      </w:pPr>
      <w:r>
        <w:t xml:space="preserve">5. Hankehallinnoijan osalta erikseen perustellut hankkeen hallinnolliset henkilöstökulut (esim. koordinoijan palkkakuluja tai verottomat matkakustannusten korvaukset esim. kilometrikorvaukset) </w:t>
      </w:r>
    </w:p>
    <w:p w14:paraId="0F6C7144" w14:textId="77777777" w:rsidR="00651AE6" w:rsidRDefault="00651AE6" w:rsidP="00651AE6">
      <w:pPr>
        <w:pStyle w:val="Leipteksti1"/>
        <w:spacing w:after="0" w:line="240" w:lineRule="auto"/>
        <w:ind w:left="2608"/>
      </w:pPr>
      <w:r>
        <w:lastRenderedPageBreak/>
        <w:t>6. Muut hankkeen välttämättömät toimintakustannukset</w:t>
      </w:r>
    </w:p>
    <w:p w14:paraId="4E4206AF" w14:textId="77777777" w:rsidR="00651AE6" w:rsidRDefault="00651AE6" w:rsidP="00651AE6">
      <w:pPr>
        <w:pStyle w:val="Leipteksti1"/>
        <w:spacing w:after="0"/>
      </w:pPr>
    </w:p>
    <w:p w14:paraId="56073E44" w14:textId="77777777" w:rsidR="00651AE6" w:rsidRDefault="00651AE6" w:rsidP="00651AE6">
      <w:pPr>
        <w:pStyle w:val="Leipteksti1"/>
        <w:spacing w:after="0"/>
      </w:pPr>
      <w:r w:rsidRPr="00E747FB">
        <w:rPr>
          <w:b/>
          <w:bCs/>
        </w:rPr>
        <w:t xml:space="preserve">Avustusta ei saa </w:t>
      </w:r>
      <w:r w:rsidRPr="00514D13">
        <w:rPr>
          <w:b/>
          <w:bCs/>
        </w:rPr>
        <w:t>käyttää/ ei ole tarkoitettu</w:t>
      </w:r>
    </w:p>
    <w:p w14:paraId="6EEC969C" w14:textId="77777777" w:rsidR="00651AE6" w:rsidRDefault="00651AE6" w:rsidP="00651AE6">
      <w:pPr>
        <w:pStyle w:val="Leipteksti1"/>
        <w:spacing w:after="0" w:line="240" w:lineRule="auto"/>
        <w:ind w:left="2608"/>
      </w:pPr>
      <w:r>
        <w:t xml:space="preserve">1) ruuan ostamiseen, </w:t>
      </w:r>
    </w:p>
    <w:p w14:paraId="055ACBB2" w14:textId="77777777" w:rsidR="00651AE6" w:rsidRDefault="00651AE6" w:rsidP="00651AE6">
      <w:pPr>
        <w:pStyle w:val="Leipteksti1"/>
        <w:spacing w:after="0" w:line="240" w:lineRule="auto"/>
        <w:ind w:left="2608"/>
      </w:pPr>
      <w:r>
        <w:t xml:space="preserve">2)  uskonnolliseen ja poliittiseen toimintaan, </w:t>
      </w:r>
    </w:p>
    <w:p w14:paraId="07452A3C" w14:textId="77777777" w:rsidR="00651AE6" w:rsidRDefault="00651AE6" w:rsidP="00651AE6">
      <w:pPr>
        <w:pStyle w:val="Leipteksti1"/>
        <w:spacing w:after="0" w:line="240" w:lineRule="auto"/>
        <w:ind w:left="2608"/>
      </w:pPr>
      <w:r>
        <w:t>3) muiden kuin hankehallinnoijan palkkakustannuksiin</w:t>
      </w:r>
    </w:p>
    <w:p w14:paraId="0371E69D" w14:textId="77777777" w:rsidR="00651AE6" w:rsidRDefault="00651AE6" w:rsidP="00651AE6">
      <w:pPr>
        <w:pStyle w:val="Leipteksti1"/>
        <w:spacing w:after="0" w:line="240" w:lineRule="auto"/>
        <w:ind w:left="2608"/>
      </w:pPr>
      <w:r>
        <w:t>4) koulutus- tai kehittämistoimintaan</w:t>
      </w:r>
    </w:p>
    <w:p w14:paraId="277AC913" w14:textId="77777777" w:rsidR="008D7B46" w:rsidRDefault="008D7B46" w:rsidP="00954E24">
      <w:pPr>
        <w:pStyle w:val="Leipteksti1"/>
        <w:ind w:left="0"/>
      </w:pPr>
    </w:p>
    <w:p w14:paraId="3DA55550" w14:textId="534C0C25" w:rsidR="00651AE6" w:rsidRDefault="00651AE6" w:rsidP="00954E24">
      <w:pPr>
        <w:pStyle w:val="Leipteksti1"/>
        <w:ind w:left="0"/>
      </w:pPr>
      <w:r>
        <w:t>Valtionavustushaun ehtojen mukaisesti hankkeelta edellytetään:</w:t>
      </w:r>
    </w:p>
    <w:p w14:paraId="0AC6B9B4" w14:textId="77777777" w:rsidR="00651AE6" w:rsidRDefault="00651AE6" w:rsidP="00651AE6">
      <w:pPr>
        <w:pStyle w:val="Leipteksti1"/>
        <w:spacing w:after="0" w:line="240" w:lineRule="auto"/>
      </w:pPr>
      <w:r>
        <w:t xml:space="preserve">• yhteistyötä laajasti alueensa kuntien ja kuntayhtymien, seurakuntien, järjestöjen ja yritysten kanssa ruokahävikin vähentämiseksi ja osallisuutta ja hyvinvointia edistävän toiminnan vahvistamiseksi.  </w:t>
      </w:r>
    </w:p>
    <w:p w14:paraId="04CEE77D" w14:textId="77777777" w:rsidR="00651AE6" w:rsidRDefault="00651AE6" w:rsidP="00651AE6">
      <w:pPr>
        <w:pStyle w:val="Leipteksti1"/>
        <w:spacing w:after="0" w:line="240" w:lineRule="auto"/>
      </w:pPr>
      <w:r>
        <w:t>• yhteistyötä hyvinvointialueen kanssa sosiaali- ja terveydenhuollon apua tarvitsevien palveluihin ohjautumisen varmistamiseksi.</w:t>
      </w:r>
    </w:p>
    <w:p w14:paraId="109369A0" w14:textId="77777777" w:rsidR="00651AE6" w:rsidRDefault="00651AE6" w:rsidP="00651AE6">
      <w:pPr>
        <w:pStyle w:val="Leipteksti1"/>
        <w:spacing w:after="0" w:line="240" w:lineRule="auto"/>
      </w:pPr>
      <w:r>
        <w:t>• yhteistyötä valtakunnallisten ruoka-aputoimijoiden ja kehittämishankkeiden (kuten Kirkkopalvelut ja SPR) kanssa ruoka-aputoiminnan yleisen kehittämisen ja koordinoinnin vahvistamiseksi</w:t>
      </w:r>
    </w:p>
    <w:p w14:paraId="0247CFFB" w14:textId="77777777" w:rsidR="00651AE6" w:rsidRDefault="00651AE6" w:rsidP="00651AE6">
      <w:pPr>
        <w:pStyle w:val="Leipteksti1"/>
        <w:spacing w:after="0" w:line="240" w:lineRule="auto"/>
      </w:pPr>
      <w:r>
        <w:t xml:space="preserve">• avustusta saavan osatoimijan (ruoka-aputoimintaa harjoittavan avustuksen saajan) riittävää asiantuntijuutta ruoka-aputoiminnan sisällöistä sekä lain mukaisista vaatimuksista elintarvikkeiden käsittelemiseksi, säilyttämiseksi ja kuljettamiseksi. </w:t>
      </w:r>
    </w:p>
    <w:p w14:paraId="18029425" w14:textId="77777777" w:rsidR="00651AE6" w:rsidRDefault="00651AE6" w:rsidP="00651AE6">
      <w:pPr>
        <w:pStyle w:val="Leipteksti1"/>
        <w:spacing w:after="0" w:line="240" w:lineRule="auto"/>
      </w:pPr>
      <w:r>
        <w:t>• hankesuunnitelmassa on kuvattu riittävällä selkeydellä ja tarkkuudella suunniteltu toiminta siten, että sen toteuttamiskelpoisuutta voidaan arvioida.</w:t>
      </w:r>
    </w:p>
    <w:p w14:paraId="35FA1F9E" w14:textId="77777777" w:rsidR="00651AE6" w:rsidRDefault="00651AE6" w:rsidP="00651AE6">
      <w:pPr>
        <w:pStyle w:val="Leipteksti1"/>
      </w:pPr>
    </w:p>
    <w:p w14:paraId="579BC883" w14:textId="77777777" w:rsidR="00651AE6" w:rsidRDefault="00651AE6" w:rsidP="00651AE6">
      <w:pPr>
        <w:pStyle w:val="Leipteksti1"/>
        <w:ind w:left="0"/>
      </w:pPr>
      <w:r>
        <w:t xml:space="preserve">Osatoimija vakuuttaa allekirjoituksellaan kuuluvansa ruoka-apu.fi -palveluun sekä tekevänsä yhteistyötä muiden toimijoiden kanssa </w:t>
      </w:r>
      <w:r w:rsidRPr="008435DF">
        <w:t>hakuilmoituksessa määritellyn avustuksen käyttötarkoitukse</w:t>
      </w:r>
      <w:r>
        <w:t xml:space="preserve">n mukaisesti. </w:t>
      </w:r>
    </w:p>
    <w:p w14:paraId="0E683ACF" w14:textId="77777777" w:rsidR="00651AE6" w:rsidRDefault="00651AE6" w:rsidP="00651AE6">
      <w:pPr>
        <w:pStyle w:val="Leipteksti1"/>
        <w:ind w:left="0"/>
      </w:pPr>
      <w:r>
        <w:t>Tämä sopimus on [</w:t>
      </w:r>
      <w:r w:rsidRPr="00AD6F71">
        <w:rPr>
          <w:i/>
          <w:iCs/>
        </w:rPr>
        <w:t>allekirjoitettu sähköisesti / aiesopimusta on tehty kaksi (2) yhdenmukaista kappaletta, yksi (1) kummallekin sopijapuolelle</w:t>
      </w:r>
      <w:r>
        <w:t xml:space="preserve">]. </w:t>
      </w:r>
    </w:p>
    <w:p w14:paraId="4FA4DC48" w14:textId="77777777" w:rsidR="00651AE6" w:rsidRDefault="00651AE6" w:rsidP="00651AE6">
      <w:pPr>
        <w:pStyle w:val="Leipteksti1"/>
        <w:spacing w:after="0"/>
        <w:ind w:left="0"/>
      </w:pPr>
      <w:r>
        <w:t>Hakija</w:t>
      </w:r>
      <w:r>
        <w:tab/>
      </w:r>
      <w:r>
        <w:tab/>
      </w:r>
      <w:r>
        <w:tab/>
        <w:t>Osatoimija</w:t>
      </w:r>
    </w:p>
    <w:p w14:paraId="02A3A222" w14:textId="77777777" w:rsidR="00651AE6" w:rsidRDefault="00651AE6" w:rsidP="00651AE6">
      <w:pPr>
        <w:pStyle w:val="Leipteksti1"/>
        <w:spacing w:after="0"/>
        <w:ind w:left="0"/>
      </w:pPr>
      <w:r>
        <w:t>_________   ______. _______.2023</w:t>
      </w:r>
      <w:r>
        <w:tab/>
        <w:t>_________   ______. _______.202x</w:t>
      </w:r>
    </w:p>
    <w:p w14:paraId="5A8F9C03" w14:textId="77777777" w:rsidR="00651AE6" w:rsidRDefault="00651AE6" w:rsidP="00651AE6">
      <w:pPr>
        <w:pStyle w:val="Leipteksti1"/>
        <w:spacing w:after="0"/>
        <w:ind w:left="0"/>
      </w:pPr>
      <w:r>
        <w:t xml:space="preserve">Etelä-Karjalan hyvinvointialue </w:t>
      </w:r>
      <w:r>
        <w:tab/>
      </w:r>
      <w:r w:rsidRPr="00203C69">
        <w:rPr>
          <w:color w:val="FF0000"/>
        </w:rPr>
        <w:t xml:space="preserve">yhdistyksen nimi </w:t>
      </w:r>
    </w:p>
    <w:p w14:paraId="5260F8A1" w14:textId="77777777" w:rsidR="00651AE6" w:rsidRDefault="00651AE6" w:rsidP="00651AE6">
      <w:pPr>
        <w:pStyle w:val="Leipteksti1"/>
        <w:spacing w:after="0"/>
        <w:ind w:left="0"/>
      </w:pPr>
      <w:r>
        <w:t>nimi, titteli</w:t>
      </w:r>
      <w:r>
        <w:tab/>
      </w:r>
      <w:r>
        <w:tab/>
      </w:r>
      <w:r>
        <w:tab/>
        <w:t>nimi, titteli</w:t>
      </w:r>
    </w:p>
    <w:p w14:paraId="6D2F2BA7" w14:textId="77777777" w:rsidR="00651AE6" w:rsidRDefault="00651AE6" w:rsidP="00651AE6"/>
    <w:p w14:paraId="45AA867A" w14:textId="77777777" w:rsidR="00651AE6" w:rsidRDefault="00651AE6" w:rsidP="00651AE6"/>
    <w:p w14:paraId="24681BC7" w14:textId="7574CC2C" w:rsidR="00651AE6" w:rsidRPr="007312E3" w:rsidRDefault="00651AE6" w:rsidP="00651AE6">
      <w:r>
        <w:t>Tämä on asiakirjan viimeinen sivu. Tekstin lopussa on Etelä-Karjalan hyvinvointialueen yhteystiedot.</w:t>
      </w:r>
    </w:p>
    <w:p w14:paraId="49E86BA8" w14:textId="77777777" w:rsidR="00651AE6" w:rsidRDefault="00651AE6" w:rsidP="00651AE6"/>
    <w:p w14:paraId="6381F325" w14:textId="77777777" w:rsidR="00651AE6" w:rsidRPr="006D3E43" w:rsidRDefault="00651AE6" w:rsidP="00651AE6">
      <w:pPr>
        <w:spacing w:after="0"/>
        <w:rPr>
          <w:sz w:val="22"/>
        </w:rPr>
      </w:pPr>
      <w:r w:rsidRPr="006D3E43">
        <w:rPr>
          <w:noProof/>
          <w:sz w:val="22"/>
          <w:lang w:eastAsia="fi-FI"/>
        </w:rPr>
        <mc:AlternateContent>
          <mc:Choice Requires="wps">
            <w:drawing>
              <wp:anchor distT="0" distB="0" distL="114300" distR="114300" simplePos="0" relativeHeight="251658241" behindDoc="0" locked="0" layoutInCell="1" allowOverlap="1" wp14:anchorId="49342D35" wp14:editId="71B72105">
                <wp:simplePos x="0" y="0"/>
                <wp:positionH relativeFrom="column">
                  <wp:posOffset>-5080</wp:posOffset>
                </wp:positionH>
                <wp:positionV relativeFrom="paragraph">
                  <wp:posOffset>-171316</wp:posOffset>
                </wp:positionV>
                <wp:extent cx="6305550" cy="45720"/>
                <wp:effectExtent l="0" t="0" r="6350" b="508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5720"/>
                        </a:xfrm>
                        <a:prstGeom prst="rect">
                          <a:avLst/>
                        </a:prstGeom>
                        <a:solidFill>
                          <a:srgbClr val="FAD22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420B" id="Rectangle 2" o:spid="_x0000_s1026" alt="&quot;&quot;" style="position:absolute;margin-left:-.4pt;margin-top:-13.5pt;width:496.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" fillcolor="#fad22a" stroked="f"/>
            </w:pict>
          </mc:Fallback>
        </mc:AlternateContent>
      </w:r>
      <w:r w:rsidRPr="006D3E43">
        <w:rPr>
          <w:sz w:val="22"/>
        </w:rPr>
        <w:t>Etelä-Karjalan hyvinvointialue</w:t>
      </w:r>
    </w:p>
    <w:p w14:paraId="0B59C6A9" w14:textId="77777777" w:rsidR="00651AE6" w:rsidRPr="006D3E43" w:rsidRDefault="00651AE6" w:rsidP="00651AE6">
      <w:pPr>
        <w:spacing w:after="0"/>
        <w:rPr>
          <w:sz w:val="22"/>
        </w:rPr>
      </w:pPr>
      <w:r w:rsidRPr="006D3E43">
        <w:rPr>
          <w:sz w:val="22"/>
        </w:rPr>
        <w:t>Kirjaamo</w:t>
      </w:r>
    </w:p>
    <w:p w14:paraId="0E26EA4F" w14:textId="77777777" w:rsidR="00651AE6" w:rsidRPr="006D3E43" w:rsidRDefault="00651AE6" w:rsidP="00651AE6">
      <w:pPr>
        <w:spacing w:after="0"/>
        <w:rPr>
          <w:rFonts w:cs="Calibri"/>
          <w:sz w:val="22"/>
        </w:rPr>
      </w:pPr>
      <w:r w:rsidRPr="006D3E43">
        <w:rPr>
          <w:rFonts w:cs="Calibri"/>
          <w:sz w:val="22"/>
        </w:rPr>
        <w:t>Valto Käkelän katu 3</w:t>
      </w:r>
    </w:p>
    <w:p w14:paraId="05F792EC" w14:textId="77777777" w:rsidR="00651AE6" w:rsidRPr="006D3E43" w:rsidRDefault="00651AE6" w:rsidP="00651AE6">
      <w:pPr>
        <w:spacing w:after="0"/>
        <w:rPr>
          <w:rFonts w:cs="Calibri"/>
          <w:sz w:val="22"/>
        </w:rPr>
      </w:pPr>
      <w:r w:rsidRPr="006D3E43">
        <w:rPr>
          <w:rFonts w:cs="Calibri"/>
          <w:sz w:val="22"/>
        </w:rPr>
        <w:t>53130 Lappeenranta</w:t>
      </w:r>
      <w:r>
        <w:rPr>
          <w:rFonts w:cs="Calibri"/>
          <w:sz w:val="22"/>
        </w:rPr>
        <w:br/>
      </w:r>
    </w:p>
    <w:p w14:paraId="05CC2062" w14:textId="77777777" w:rsidR="00651AE6" w:rsidRPr="006D3E43" w:rsidRDefault="00651AE6" w:rsidP="00651AE6">
      <w:pPr>
        <w:spacing w:after="0"/>
        <w:rPr>
          <w:sz w:val="22"/>
        </w:rPr>
      </w:pPr>
      <w:r w:rsidRPr="006D3E43">
        <w:rPr>
          <w:sz w:val="22"/>
        </w:rPr>
        <w:t>Vaihde 05 352 000</w:t>
      </w:r>
    </w:p>
    <w:p w14:paraId="03030F5F" w14:textId="77777777" w:rsidR="00651AE6" w:rsidRPr="006D3E43" w:rsidRDefault="00651AE6" w:rsidP="00651AE6">
      <w:pPr>
        <w:spacing w:after="0"/>
        <w:rPr>
          <w:rFonts w:cs="Calibri"/>
          <w:sz w:val="22"/>
        </w:rPr>
      </w:pPr>
      <w:r w:rsidRPr="006D3E43">
        <w:rPr>
          <w:rFonts w:cs="Calibri"/>
          <w:sz w:val="22"/>
        </w:rPr>
        <w:t>Faksi 05 352 7800</w:t>
      </w:r>
    </w:p>
    <w:p w14:paraId="277152BB" w14:textId="77777777" w:rsidR="00651AE6" w:rsidRPr="006D3E43" w:rsidRDefault="00651AE6" w:rsidP="00651AE6">
      <w:pPr>
        <w:spacing w:after="0"/>
        <w:rPr>
          <w:sz w:val="22"/>
        </w:rPr>
      </w:pPr>
      <w:r w:rsidRPr="006D3E43">
        <w:rPr>
          <w:rFonts w:cs="Calibri"/>
          <w:sz w:val="22"/>
        </w:rPr>
        <w:t>etunimi.sukunimi@ek</w:t>
      </w:r>
      <w:r>
        <w:rPr>
          <w:rFonts w:cs="Calibri"/>
          <w:sz w:val="22"/>
        </w:rPr>
        <w:t>hva</w:t>
      </w:r>
      <w:r w:rsidRPr="006D3E43">
        <w:rPr>
          <w:rFonts w:cs="Calibri"/>
          <w:sz w:val="22"/>
        </w:rPr>
        <w:t>.fi</w:t>
      </w:r>
    </w:p>
    <w:p w14:paraId="417F91A6" w14:textId="77777777" w:rsidR="00651AE6" w:rsidRDefault="00000000" w:rsidP="00651AE6">
      <w:pPr>
        <w:spacing w:after="0"/>
        <w:rPr>
          <w:rStyle w:val="Hyperlinkki"/>
          <w:rFonts w:cs="Calibri"/>
          <w:sz w:val="22"/>
        </w:rPr>
      </w:pPr>
      <w:hyperlink r:id="rId13" w:history="1">
        <w:r w:rsidR="00651AE6" w:rsidRPr="006D3E43">
          <w:rPr>
            <w:rStyle w:val="Hyperlinkki"/>
            <w:rFonts w:cs="Calibri"/>
            <w:sz w:val="22"/>
          </w:rPr>
          <w:t>www.ekhva.fi</w:t>
        </w:r>
      </w:hyperlink>
    </w:p>
    <w:p w14:paraId="1FB3E2B3" w14:textId="77777777" w:rsidR="00651AE6" w:rsidRDefault="00651AE6" w:rsidP="00AA7DCD">
      <w:pPr>
        <w:spacing w:after="0"/>
        <w:rPr>
          <w:sz w:val="22"/>
        </w:rPr>
      </w:pPr>
      <w:r w:rsidRPr="006D3E43">
        <w:rPr>
          <w:sz w:val="22"/>
        </w:rPr>
        <w:t xml:space="preserve">Y-tunnus: </w:t>
      </w:r>
      <w:proofErr w:type="gramStart"/>
      <w:r w:rsidRPr="006D3E43">
        <w:rPr>
          <w:sz w:val="22"/>
        </w:rPr>
        <w:t>3221313-</w:t>
      </w:r>
      <w:r w:rsidR="004B2062">
        <w:rPr>
          <w:sz w:val="22"/>
        </w:rPr>
        <w:t>1</w:t>
      </w:r>
      <w:proofErr w:type="gramEnd"/>
    </w:p>
    <w:bookmarkEnd w:id="0"/>
    <w:p w14:paraId="4E0FA7B7" w14:textId="77777777" w:rsidR="00651AE6" w:rsidRPr="00680F94" w:rsidRDefault="00651AE6" w:rsidP="007312E3">
      <w:pPr>
        <w:rPr>
          <w:strike/>
        </w:rPr>
      </w:pPr>
    </w:p>
    <w:sectPr w:rsidR="00651AE6" w:rsidRPr="00680F94" w:rsidSect="00204B1E">
      <w:headerReference w:type="default" r:id="rId14"/>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F898" w14:textId="77777777" w:rsidR="000A690A" w:rsidRDefault="000A690A">
      <w:pPr>
        <w:spacing w:after="0" w:line="240" w:lineRule="auto"/>
      </w:pPr>
      <w:r>
        <w:separator/>
      </w:r>
    </w:p>
  </w:endnote>
  <w:endnote w:type="continuationSeparator" w:id="0">
    <w:p w14:paraId="00B19B44" w14:textId="77777777" w:rsidR="000A690A" w:rsidRDefault="000A690A">
      <w:pPr>
        <w:spacing w:after="0" w:line="240" w:lineRule="auto"/>
      </w:pPr>
      <w:r>
        <w:continuationSeparator/>
      </w:r>
    </w:p>
  </w:endnote>
  <w:endnote w:type="continuationNotice" w:id="1">
    <w:p w14:paraId="2546FE1B" w14:textId="77777777" w:rsidR="000A690A" w:rsidRDefault="000A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854925773"/>
      <w:docPartObj>
        <w:docPartGallery w:val="Page Numbers (Bottom of Page)"/>
        <w:docPartUnique/>
      </w:docPartObj>
    </w:sdtPr>
    <w:sdtContent>
      <w:sdt>
        <w:sdtPr>
          <w:rPr>
            <w:sz w:val="20"/>
            <w:szCs w:val="18"/>
          </w:rPr>
          <w:id w:val="-150296636"/>
          <w:docPartObj>
            <w:docPartGallery w:val="Page Numbers (Top of Page)"/>
            <w:docPartUnique/>
          </w:docPartObj>
        </w:sdtPr>
        <w:sdtContent>
          <w:p w14:paraId="0484FA2B" w14:textId="77777777" w:rsidR="00651AE6" w:rsidRPr="00FB4B70" w:rsidRDefault="00651AE6">
            <w:pPr>
              <w:pStyle w:val="Alatunniste"/>
              <w:jc w:val="center"/>
              <w:rPr>
                <w:sz w:val="20"/>
                <w:szCs w:val="18"/>
              </w:rPr>
            </w:pPr>
            <w:r w:rsidRPr="00FB4B70">
              <w:rPr>
                <w:sz w:val="20"/>
                <w:szCs w:val="18"/>
              </w:rPr>
              <w:t xml:space="preserve">Sivu </w:t>
            </w:r>
            <w:r w:rsidRPr="00FB4B70">
              <w:rPr>
                <w:b/>
                <w:bCs/>
                <w:sz w:val="20"/>
                <w:szCs w:val="20"/>
              </w:rPr>
              <w:fldChar w:fldCharType="begin"/>
            </w:r>
            <w:r w:rsidRPr="00FB4B70">
              <w:rPr>
                <w:b/>
                <w:bCs/>
                <w:sz w:val="20"/>
                <w:szCs w:val="18"/>
              </w:rPr>
              <w:instrText>PAGE</w:instrText>
            </w:r>
            <w:r w:rsidRPr="00FB4B70">
              <w:rPr>
                <w:b/>
                <w:bCs/>
                <w:sz w:val="20"/>
                <w:szCs w:val="20"/>
              </w:rPr>
              <w:fldChar w:fldCharType="separate"/>
            </w:r>
            <w:r w:rsidRPr="00FB4B70">
              <w:rPr>
                <w:b/>
                <w:bCs/>
                <w:sz w:val="20"/>
                <w:szCs w:val="18"/>
              </w:rPr>
              <w:t>2</w:t>
            </w:r>
            <w:r w:rsidRPr="00FB4B70">
              <w:rPr>
                <w:b/>
                <w:bCs/>
                <w:sz w:val="20"/>
                <w:szCs w:val="20"/>
              </w:rPr>
              <w:fldChar w:fldCharType="end"/>
            </w:r>
            <w:r w:rsidRPr="00FB4B70">
              <w:rPr>
                <w:sz w:val="20"/>
                <w:szCs w:val="18"/>
              </w:rPr>
              <w:t xml:space="preserve"> / </w:t>
            </w:r>
            <w:r w:rsidRPr="00FB4B70">
              <w:rPr>
                <w:b/>
                <w:bCs/>
                <w:sz w:val="20"/>
                <w:szCs w:val="20"/>
              </w:rPr>
              <w:fldChar w:fldCharType="begin"/>
            </w:r>
            <w:r w:rsidRPr="00FB4B70">
              <w:rPr>
                <w:b/>
                <w:bCs/>
                <w:sz w:val="20"/>
                <w:szCs w:val="18"/>
              </w:rPr>
              <w:instrText>NUMPAGES</w:instrText>
            </w:r>
            <w:r w:rsidRPr="00FB4B70">
              <w:rPr>
                <w:b/>
                <w:bCs/>
                <w:sz w:val="20"/>
                <w:szCs w:val="20"/>
              </w:rPr>
              <w:fldChar w:fldCharType="separate"/>
            </w:r>
            <w:r w:rsidRPr="00FB4B70">
              <w:rPr>
                <w:b/>
                <w:bCs/>
                <w:sz w:val="20"/>
                <w:szCs w:val="18"/>
              </w:rPr>
              <w:t>2</w:t>
            </w:r>
            <w:r w:rsidRPr="00FB4B70">
              <w:rPr>
                <w:b/>
                <w:bCs/>
                <w:sz w:val="20"/>
                <w:szCs w:val="20"/>
              </w:rPr>
              <w:fldChar w:fldCharType="end"/>
            </w:r>
          </w:p>
        </w:sdtContent>
      </w:sdt>
    </w:sdtContent>
  </w:sdt>
  <w:p w14:paraId="7C7DF931" w14:textId="77777777" w:rsidR="00651AE6" w:rsidRDefault="00651AE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2743" w14:textId="77777777" w:rsidR="000A690A" w:rsidRDefault="000A690A">
      <w:pPr>
        <w:spacing w:after="0" w:line="240" w:lineRule="auto"/>
      </w:pPr>
      <w:r>
        <w:separator/>
      </w:r>
    </w:p>
  </w:footnote>
  <w:footnote w:type="continuationSeparator" w:id="0">
    <w:p w14:paraId="5C97D47D" w14:textId="77777777" w:rsidR="000A690A" w:rsidRDefault="000A690A">
      <w:pPr>
        <w:spacing w:after="0" w:line="240" w:lineRule="auto"/>
      </w:pPr>
      <w:r>
        <w:continuationSeparator/>
      </w:r>
    </w:p>
  </w:footnote>
  <w:footnote w:type="continuationNotice" w:id="1">
    <w:p w14:paraId="1CB4A5E6" w14:textId="77777777" w:rsidR="000A690A" w:rsidRDefault="000A6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9857" w14:textId="329B7671" w:rsidR="00651AE6" w:rsidRPr="00514D13" w:rsidRDefault="00651AE6" w:rsidP="00204B1E">
    <w:pPr>
      <w:ind w:left="5216" w:firstLine="1304"/>
      <w:rPr>
        <w:color w:val="FF0000"/>
      </w:rPr>
    </w:pPr>
    <w:r w:rsidRPr="00514D13">
      <w:rPr>
        <w:color w:val="FF0000"/>
      </w:rPr>
      <w:t xml:space="preserve"> 21.6.2023</w:t>
    </w:r>
  </w:p>
  <w:p w14:paraId="44D1FF7F" w14:textId="77777777" w:rsidR="00651AE6" w:rsidRDefault="00651AE6" w:rsidP="00204B1E">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3B7"/>
    <w:multiLevelType w:val="hybridMultilevel"/>
    <w:tmpl w:val="D70C9A6C"/>
    <w:lvl w:ilvl="0" w:tplc="252EBC0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E981FEC"/>
    <w:multiLevelType w:val="multilevel"/>
    <w:tmpl w:val="CEAA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121D9"/>
    <w:multiLevelType w:val="multilevel"/>
    <w:tmpl w:val="63B0F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56687"/>
    <w:multiLevelType w:val="multilevel"/>
    <w:tmpl w:val="36B88F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73DBC"/>
    <w:multiLevelType w:val="multilevel"/>
    <w:tmpl w:val="490236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A5045"/>
    <w:multiLevelType w:val="hybridMultilevel"/>
    <w:tmpl w:val="9F54C9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D484E8E"/>
    <w:multiLevelType w:val="multilevel"/>
    <w:tmpl w:val="D23242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34B08"/>
    <w:multiLevelType w:val="multilevel"/>
    <w:tmpl w:val="857EC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775AF"/>
    <w:multiLevelType w:val="multilevel"/>
    <w:tmpl w:val="319A45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50413"/>
    <w:multiLevelType w:val="multilevel"/>
    <w:tmpl w:val="DACC53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E0518"/>
    <w:multiLevelType w:val="multilevel"/>
    <w:tmpl w:val="5204C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270CF"/>
    <w:multiLevelType w:val="multilevel"/>
    <w:tmpl w:val="078CE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78730">
    <w:abstractNumId w:val="1"/>
  </w:num>
  <w:num w:numId="2" w16cid:durableId="109016054">
    <w:abstractNumId w:val="7"/>
  </w:num>
  <w:num w:numId="3" w16cid:durableId="515972046">
    <w:abstractNumId w:val="10"/>
  </w:num>
  <w:num w:numId="4" w16cid:durableId="960191241">
    <w:abstractNumId w:val="3"/>
  </w:num>
  <w:num w:numId="5" w16cid:durableId="1327900049">
    <w:abstractNumId w:val="11"/>
  </w:num>
  <w:num w:numId="6" w16cid:durableId="1485465344">
    <w:abstractNumId w:val="2"/>
  </w:num>
  <w:num w:numId="7" w16cid:durableId="2028360017">
    <w:abstractNumId w:val="6"/>
  </w:num>
  <w:num w:numId="8" w16cid:durableId="799374310">
    <w:abstractNumId w:val="4"/>
  </w:num>
  <w:num w:numId="9" w16cid:durableId="1143079920">
    <w:abstractNumId w:val="8"/>
  </w:num>
  <w:num w:numId="10" w16cid:durableId="757756219">
    <w:abstractNumId w:val="9"/>
  </w:num>
  <w:num w:numId="11" w16cid:durableId="1655640716">
    <w:abstractNumId w:val="0"/>
  </w:num>
  <w:num w:numId="12" w16cid:durableId="2047875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36"/>
    <w:rsid w:val="000113B7"/>
    <w:rsid w:val="00092A92"/>
    <w:rsid w:val="000A690A"/>
    <w:rsid w:val="000F7C92"/>
    <w:rsid w:val="001174A2"/>
    <w:rsid w:val="00156FCE"/>
    <w:rsid w:val="001F3550"/>
    <w:rsid w:val="001F687A"/>
    <w:rsid w:val="00204B1E"/>
    <w:rsid w:val="002C6C0A"/>
    <w:rsid w:val="002F64C0"/>
    <w:rsid w:val="00305FA6"/>
    <w:rsid w:val="003071A5"/>
    <w:rsid w:val="003F3654"/>
    <w:rsid w:val="00445EAB"/>
    <w:rsid w:val="004721A0"/>
    <w:rsid w:val="004B2062"/>
    <w:rsid w:val="004D06BC"/>
    <w:rsid w:val="004F1677"/>
    <w:rsid w:val="004F7694"/>
    <w:rsid w:val="005704FB"/>
    <w:rsid w:val="005C4CD3"/>
    <w:rsid w:val="00651AE6"/>
    <w:rsid w:val="006573A7"/>
    <w:rsid w:val="00680F94"/>
    <w:rsid w:val="006A36DF"/>
    <w:rsid w:val="006F1A8E"/>
    <w:rsid w:val="007312E3"/>
    <w:rsid w:val="007D2A93"/>
    <w:rsid w:val="00876681"/>
    <w:rsid w:val="00883274"/>
    <w:rsid w:val="008A4508"/>
    <w:rsid w:val="008D7B46"/>
    <w:rsid w:val="00947B36"/>
    <w:rsid w:val="00954E24"/>
    <w:rsid w:val="0095552B"/>
    <w:rsid w:val="00970BBE"/>
    <w:rsid w:val="009A0FD8"/>
    <w:rsid w:val="00A4052C"/>
    <w:rsid w:val="00A9539B"/>
    <w:rsid w:val="00AA7DCD"/>
    <w:rsid w:val="00C277FD"/>
    <w:rsid w:val="00C34A6D"/>
    <w:rsid w:val="00C36167"/>
    <w:rsid w:val="00CF0156"/>
    <w:rsid w:val="00E747FB"/>
    <w:rsid w:val="00F92064"/>
    <w:rsid w:val="00FD5170"/>
    <w:rsid w:val="1FCC476C"/>
    <w:rsid w:val="303B4C8F"/>
    <w:rsid w:val="53F1C591"/>
    <w:rsid w:val="60300779"/>
    <w:rsid w:val="68513ACA"/>
    <w:rsid w:val="696EB502"/>
    <w:rsid w:val="6A7F1865"/>
    <w:rsid w:val="6BB403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1393"/>
  <w15:chartTrackingRefBased/>
  <w15:docId w15:val="{5D884A95-0A26-407D-804C-0B183935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47B36"/>
    <w:rPr>
      <w:rFonts w:ascii="Gill Sans Nova" w:hAnsi="Gill Sans Nova"/>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947B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7B36"/>
    <w:rPr>
      <w:rFonts w:ascii="Gill Sans Nova" w:hAnsi="Gill Sans Nova"/>
      <w:sz w:val="24"/>
    </w:rPr>
  </w:style>
  <w:style w:type="character" w:customStyle="1" w:styleId="LeiptekstiChar">
    <w:name w:val="Leipäteksti Char"/>
    <w:link w:val="Leipteksti1"/>
    <w:rsid w:val="00947B36"/>
    <w:rPr>
      <w:rFonts w:ascii="Gill Sans Nova" w:eastAsia="Times New Roman" w:hAnsi="Gill Sans Nova" w:cs="Calibri"/>
      <w:snapToGrid w:val="0"/>
      <w:sz w:val="24"/>
      <w:szCs w:val="20"/>
    </w:rPr>
  </w:style>
  <w:style w:type="paragraph" w:customStyle="1" w:styleId="Leipteksti1">
    <w:name w:val="Leipäteksti1"/>
    <w:basedOn w:val="Normaali"/>
    <w:link w:val="LeiptekstiChar"/>
    <w:qFormat/>
    <w:rsid w:val="00947B36"/>
    <w:pPr>
      <w:spacing w:after="240" w:line="360" w:lineRule="auto"/>
      <w:ind w:left="1304"/>
    </w:pPr>
    <w:rPr>
      <w:rFonts w:eastAsia="Times New Roman" w:cs="Calibri"/>
      <w:snapToGrid w:val="0"/>
      <w:szCs w:val="20"/>
    </w:rPr>
  </w:style>
  <w:style w:type="character" w:styleId="Hyperlinkki">
    <w:name w:val="Hyperlink"/>
    <w:basedOn w:val="Kappaleenoletusfontti"/>
    <w:uiPriority w:val="99"/>
    <w:unhideWhenUsed/>
    <w:rsid w:val="00947B36"/>
    <w:rPr>
      <w:color w:val="0563C1" w:themeColor="hyperlink"/>
      <w:u w:val="single"/>
    </w:rPr>
  </w:style>
  <w:style w:type="paragraph" w:customStyle="1" w:styleId="paragraph">
    <w:name w:val="paragraph"/>
    <w:basedOn w:val="Normaali"/>
    <w:rsid w:val="00947B36"/>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947B36"/>
  </w:style>
  <w:style w:type="character" w:customStyle="1" w:styleId="eop">
    <w:name w:val="eop"/>
    <w:basedOn w:val="Kappaleenoletusfontti"/>
    <w:rsid w:val="00947B36"/>
  </w:style>
  <w:style w:type="character" w:customStyle="1" w:styleId="tabchar">
    <w:name w:val="tabchar"/>
    <w:basedOn w:val="Kappaleenoletusfontti"/>
    <w:rsid w:val="00947B36"/>
  </w:style>
  <w:style w:type="character" w:customStyle="1" w:styleId="contentcontrolboundarysink">
    <w:name w:val="contentcontrolboundarysink"/>
    <w:basedOn w:val="Kappaleenoletusfontti"/>
    <w:rsid w:val="00947B36"/>
  </w:style>
  <w:style w:type="character" w:customStyle="1" w:styleId="spellingerror">
    <w:name w:val="spellingerror"/>
    <w:basedOn w:val="Kappaleenoletusfontti"/>
    <w:rsid w:val="00947B36"/>
  </w:style>
  <w:style w:type="character" w:styleId="Paikkamerkkiteksti">
    <w:name w:val="Placeholder Text"/>
    <w:basedOn w:val="Kappaleenoletusfontti"/>
    <w:uiPriority w:val="99"/>
    <w:semiHidden/>
    <w:rsid w:val="00947B36"/>
    <w:rPr>
      <w:color w:val="808080"/>
    </w:rPr>
  </w:style>
  <w:style w:type="paragraph" w:styleId="Yltunniste">
    <w:name w:val="header"/>
    <w:basedOn w:val="Normaali"/>
    <w:link w:val="YltunnisteChar"/>
    <w:uiPriority w:val="99"/>
    <w:unhideWhenUsed/>
    <w:rsid w:val="00C3616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36167"/>
    <w:rPr>
      <w:rFonts w:ascii="Gill Sans Nova" w:hAnsi="Gill Sans Nova"/>
      <w:sz w:val="24"/>
    </w:rPr>
  </w:style>
  <w:style w:type="paragraph" w:styleId="Otsikko">
    <w:name w:val="Title"/>
    <w:basedOn w:val="Normaali"/>
    <w:next w:val="Normaali"/>
    <w:link w:val="OtsikkoChar"/>
    <w:uiPriority w:val="10"/>
    <w:qFormat/>
    <w:rsid w:val="00651A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51A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hellems/AppData/Local/Microsoft/Windows/INetCache/Content.Outlook/J946ZNR6/www.ekhva.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uoka-apu.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oka-apu.fi/ruoka-avun-jarjestajill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25E66D8752749A7231E3181E870F7" ma:contentTypeVersion="4" ma:contentTypeDescription="Create a new document." ma:contentTypeScope="" ma:versionID="8e9876d8ebf0f0d58a63d037688a2d41">
  <xsd:schema xmlns:xsd="http://www.w3.org/2001/XMLSchema" xmlns:xs="http://www.w3.org/2001/XMLSchema" xmlns:p="http://schemas.microsoft.com/office/2006/metadata/properties" xmlns:ns2="cd08b2e2-cada-4746-b6eb-1c76b6ce6489" xmlns:ns3="7d2c498b-a637-47e5-b362-a5c71e8f3b79" targetNamespace="http://schemas.microsoft.com/office/2006/metadata/properties" ma:root="true" ma:fieldsID="85b57dc02693659ba22d21fd1cbcfa53" ns2:_="" ns3:_="">
    <xsd:import namespace="cd08b2e2-cada-4746-b6eb-1c76b6ce6489"/>
    <xsd:import namespace="7d2c498b-a637-47e5-b362-a5c71e8f3b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8b2e2-cada-4746-b6eb-1c76b6ce6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498b-a637-47e5-b362-a5c71e8f3b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2E069-470E-4925-8B3C-B14DDBF6B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35B1F-DCDA-4E7A-A6A4-7AABBCB7EDF1}">
  <ds:schemaRefs>
    <ds:schemaRef ds:uri="http://schemas.microsoft.com/sharepoint/v3/contenttype/forms"/>
  </ds:schemaRefs>
</ds:datastoreItem>
</file>

<file path=customXml/itemProps3.xml><?xml version="1.0" encoding="utf-8"?>
<ds:datastoreItem xmlns:ds="http://schemas.openxmlformats.org/officeDocument/2006/customXml" ds:itemID="{7B25D225-0127-497B-8045-7DBB4ECF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8b2e2-cada-4746-b6eb-1c76b6ce6489"/>
    <ds:schemaRef ds:uri="7d2c498b-a637-47e5-b362-a5c71e8f3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6721</Characters>
  <Application>Microsoft Office Word</Application>
  <DocSecurity>0</DocSecurity>
  <Lines>56</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Pitkänen Tea</dc:creator>
  <cp:keywords/>
  <dc:description/>
  <cp:lastModifiedBy>Siljander Jaana</cp:lastModifiedBy>
  <cp:revision>2</cp:revision>
  <dcterms:created xsi:type="dcterms:W3CDTF">2023-06-22T09:07:00Z</dcterms:created>
  <dcterms:modified xsi:type="dcterms:W3CDTF">2023-06-22T09:07:00Z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0x010100B4025E66D8752749A7231E3181E870F7</vt:lpwstr>
  </property>
</Properties>
</file>